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0C0DB" w14:textId="5589D30E" w:rsidR="00A853F7" w:rsidRPr="00A853F7" w:rsidRDefault="00A853F7" w:rsidP="00A85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3F7">
        <w:rPr>
          <w:rFonts w:ascii="Times New Roman" w:hAnsi="Times New Roman" w:cs="Times New Roman"/>
          <w:b/>
          <w:bCs/>
          <w:sz w:val="28"/>
          <w:szCs w:val="28"/>
        </w:rPr>
        <w:t xml:space="preserve">МБДОУ «Детский сад «Сказка» </w:t>
      </w:r>
      <w:proofErr w:type="spellStart"/>
      <w:r w:rsidRPr="00A853F7">
        <w:rPr>
          <w:rFonts w:ascii="Times New Roman" w:hAnsi="Times New Roman" w:cs="Times New Roman"/>
          <w:b/>
          <w:bCs/>
          <w:sz w:val="28"/>
          <w:szCs w:val="28"/>
        </w:rPr>
        <w:t>г.Вуктыл</w:t>
      </w:r>
      <w:proofErr w:type="spellEnd"/>
    </w:p>
    <w:p w14:paraId="0E7DB9A9" w14:textId="1EDE3AC5" w:rsidR="00A853F7" w:rsidRPr="00A853F7" w:rsidRDefault="00A853F7">
      <w:pPr>
        <w:rPr>
          <w:rFonts w:ascii="Times New Roman" w:hAnsi="Times New Roman" w:cs="Times New Roman"/>
          <w:sz w:val="28"/>
          <w:szCs w:val="28"/>
        </w:rPr>
      </w:pPr>
    </w:p>
    <w:p w14:paraId="736A9AED" w14:textId="18F81D20" w:rsidR="00033F89" w:rsidRDefault="00033F89" w:rsidP="00033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89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</w:t>
      </w:r>
      <w:proofErr w:type="gramStart"/>
      <w:r w:rsidRPr="00033F8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33F89">
        <w:rPr>
          <w:rFonts w:ascii="Times New Roman" w:hAnsi="Times New Roman" w:cs="Times New Roman"/>
          <w:sz w:val="28"/>
          <w:szCs w:val="28"/>
        </w:rPr>
        <w:t xml:space="preserve"> сложная и важная часть деятельности педагога. В соответствии с Федеральным законом "Об образовании в Российской Федерации" от 29.12.2012 N 273-Ф одной из основных задач, стоящих </w:t>
      </w:r>
      <w:proofErr w:type="gramStart"/>
      <w:r w:rsidRPr="00033F89">
        <w:rPr>
          <w:rFonts w:ascii="Times New Roman" w:hAnsi="Times New Roman" w:cs="Times New Roman"/>
          <w:sz w:val="28"/>
          <w:szCs w:val="28"/>
        </w:rPr>
        <w:t>перед детским дошкольным учреждением</w:t>
      </w:r>
      <w:proofErr w:type="gramEnd"/>
      <w:r w:rsidRPr="00033F89">
        <w:rPr>
          <w:rFonts w:ascii="Times New Roman" w:hAnsi="Times New Roman" w:cs="Times New Roman"/>
          <w:sz w:val="28"/>
          <w:szCs w:val="28"/>
        </w:rPr>
        <w:t xml:space="preserve"> является «взаимодействие с семьей для обеспечения полноценного развития личности ребенка». В статье 44 Закона впервые определены права, обязанности и ответственность родителей за образование ребенка. В ФГОС ДО, утвержденных Приказом Министерства образования и науки РФ № 1155 от 17.10.2013 г., также большое внимание уделяется работе с родителями.</w:t>
      </w:r>
    </w:p>
    <w:p w14:paraId="4E814845" w14:textId="5920BDFC" w:rsidR="00A853F7" w:rsidRDefault="00033F89" w:rsidP="00033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3F89">
        <w:rPr>
          <w:rFonts w:ascii="Times New Roman" w:hAnsi="Times New Roman" w:cs="Times New Roman"/>
          <w:sz w:val="28"/>
          <w:szCs w:val="28"/>
        </w:rPr>
        <w:t>ажнейшим направлением обеспечения качества дошкольного образования является поиск новых форм сотрудничества педагогов с родителями. Для того чтобы родители могли не только узнавать о том, чем занимается их ребенок в дошкольном учреждении, но и непосредственно участвовать в совместной с ним деятельности, а также получать комплексную поддержку и помощь в вопросах воспитания и развития детей, используются различные формы взаимодействия с семьями воспитанников</w:t>
      </w:r>
      <w:r w:rsidR="00A853F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FDE16B" w14:textId="56E3AC5B" w:rsidR="00A853F7" w:rsidRPr="00A853F7" w:rsidRDefault="00A853F7" w:rsidP="00A853F7">
      <w:pPr>
        <w:rPr>
          <w:rFonts w:ascii="Times New Roman" w:hAnsi="Times New Roman" w:cs="Times New Roman"/>
          <w:sz w:val="28"/>
          <w:szCs w:val="28"/>
        </w:rPr>
      </w:pPr>
      <w:r w:rsidRPr="00A853F7">
        <w:rPr>
          <w:rFonts w:ascii="Times New Roman" w:hAnsi="Times New Roman" w:cs="Times New Roman"/>
          <w:sz w:val="28"/>
          <w:szCs w:val="28"/>
        </w:rPr>
        <w:t xml:space="preserve">1. Информационные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853F7">
        <w:rPr>
          <w:rFonts w:ascii="Times New Roman" w:hAnsi="Times New Roman" w:cs="Times New Roman"/>
          <w:sz w:val="28"/>
          <w:szCs w:val="28"/>
        </w:rPr>
        <w:t xml:space="preserve">буклеты, публикации, </w:t>
      </w:r>
      <w:proofErr w:type="gramStart"/>
      <w:r w:rsidRPr="00A853F7">
        <w:rPr>
          <w:rFonts w:ascii="Times New Roman" w:hAnsi="Times New Roman" w:cs="Times New Roman"/>
          <w:sz w:val="28"/>
          <w:szCs w:val="28"/>
        </w:rPr>
        <w:t>памятки  для</w:t>
      </w:r>
      <w:proofErr w:type="gramEnd"/>
      <w:r w:rsidRPr="00A853F7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33F89">
        <w:rPr>
          <w:rFonts w:ascii="Times New Roman" w:hAnsi="Times New Roman" w:cs="Times New Roman"/>
          <w:sz w:val="28"/>
          <w:szCs w:val="28"/>
        </w:rPr>
        <w:t>).</w:t>
      </w:r>
    </w:p>
    <w:p w14:paraId="5F040D8A" w14:textId="73E955DF" w:rsidR="00A853F7" w:rsidRPr="00A853F7" w:rsidRDefault="00A853F7" w:rsidP="00A853F7">
      <w:pPr>
        <w:rPr>
          <w:rFonts w:ascii="Times New Roman" w:hAnsi="Times New Roman" w:cs="Times New Roman"/>
          <w:sz w:val="28"/>
          <w:szCs w:val="28"/>
        </w:rPr>
      </w:pPr>
      <w:r w:rsidRPr="00A853F7">
        <w:rPr>
          <w:rFonts w:ascii="Times New Roman" w:hAnsi="Times New Roman" w:cs="Times New Roman"/>
          <w:sz w:val="28"/>
          <w:szCs w:val="28"/>
        </w:rPr>
        <w:t xml:space="preserve">2. Организационные </w:t>
      </w:r>
      <w:r w:rsidR="00033F89">
        <w:rPr>
          <w:rFonts w:ascii="Times New Roman" w:hAnsi="Times New Roman" w:cs="Times New Roman"/>
          <w:sz w:val="28"/>
          <w:szCs w:val="28"/>
        </w:rPr>
        <w:t>(</w:t>
      </w:r>
      <w:r w:rsidRPr="00A853F7">
        <w:rPr>
          <w:rFonts w:ascii="Times New Roman" w:hAnsi="Times New Roman" w:cs="Times New Roman"/>
          <w:sz w:val="28"/>
          <w:szCs w:val="28"/>
        </w:rPr>
        <w:t>родительские собрания, анкетирование</w:t>
      </w:r>
      <w:r w:rsidR="00033F89">
        <w:rPr>
          <w:rFonts w:ascii="Times New Roman" w:hAnsi="Times New Roman" w:cs="Times New Roman"/>
          <w:sz w:val="28"/>
          <w:szCs w:val="28"/>
        </w:rPr>
        <w:t>, опросы).</w:t>
      </w:r>
    </w:p>
    <w:p w14:paraId="3E701CC1" w14:textId="4EA8692B" w:rsidR="00A853F7" w:rsidRPr="00A853F7" w:rsidRDefault="00A853F7" w:rsidP="00A853F7">
      <w:pPr>
        <w:rPr>
          <w:rFonts w:ascii="Times New Roman" w:hAnsi="Times New Roman" w:cs="Times New Roman"/>
          <w:sz w:val="28"/>
          <w:szCs w:val="28"/>
        </w:rPr>
      </w:pPr>
      <w:r w:rsidRPr="00A853F7">
        <w:rPr>
          <w:rFonts w:ascii="Times New Roman" w:hAnsi="Times New Roman" w:cs="Times New Roman"/>
          <w:sz w:val="28"/>
          <w:szCs w:val="28"/>
        </w:rPr>
        <w:t xml:space="preserve">3. Просветительские </w:t>
      </w:r>
      <w:r w:rsidR="00033F89">
        <w:rPr>
          <w:rFonts w:ascii="Times New Roman" w:hAnsi="Times New Roman" w:cs="Times New Roman"/>
          <w:sz w:val="28"/>
          <w:szCs w:val="28"/>
        </w:rPr>
        <w:t>(</w:t>
      </w:r>
      <w:r w:rsidRPr="00A853F7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033F89">
        <w:rPr>
          <w:rFonts w:ascii="Times New Roman" w:hAnsi="Times New Roman" w:cs="Times New Roman"/>
          <w:sz w:val="28"/>
          <w:szCs w:val="28"/>
        </w:rPr>
        <w:t xml:space="preserve">, </w:t>
      </w:r>
      <w:r w:rsidRPr="00A853F7">
        <w:rPr>
          <w:rFonts w:ascii="Times New Roman" w:hAnsi="Times New Roman" w:cs="Times New Roman"/>
          <w:sz w:val="28"/>
          <w:szCs w:val="28"/>
        </w:rPr>
        <w:t>семинары</w:t>
      </w:r>
      <w:r w:rsidR="00033F89">
        <w:rPr>
          <w:rFonts w:ascii="Times New Roman" w:hAnsi="Times New Roman" w:cs="Times New Roman"/>
          <w:sz w:val="28"/>
          <w:szCs w:val="28"/>
        </w:rPr>
        <w:t>)</w:t>
      </w:r>
    </w:p>
    <w:p w14:paraId="5AFA9310" w14:textId="4AB3AAA2" w:rsidR="00A853F7" w:rsidRPr="00A853F7" w:rsidRDefault="00A853F7" w:rsidP="00033F89">
      <w:pPr>
        <w:jc w:val="both"/>
        <w:rPr>
          <w:rFonts w:ascii="Times New Roman" w:hAnsi="Times New Roman" w:cs="Times New Roman"/>
          <w:sz w:val="28"/>
          <w:szCs w:val="28"/>
        </w:rPr>
      </w:pPr>
      <w:r w:rsidRPr="00A853F7">
        <w:rPr>
          <w:rFonts w:ascii="Times New Roman" w:hAnsi="Times New Roman" w:cs="Times New Roman"/>
          <w:sz w:val="28"/>
          <w:szCs w:val="28"/>
        </w:rPr>
        <w:t xml:space="preserve">4. Организационно-деятельностные </w:t>
      </w:r>
      <w:r w:rsidR="00033F89">
        <w:rPr>
          <w:rFonts w:ascii="Times New Roman" w:hAnsi="Times New Roman" w:cs="Times New Roman"/>
          <w:sz w:val="28"/>
          <w:szCs w:val="28"/>
        </w:rPr>
        <w:t>(</w:t>
      </w:r>
      <w:r w:rsidRPr="00A853F7">
        <w:rPr>
          <w:rFonts w:ascii="Times New Roman" w:hAnsi="Times New Roman" w:cs="Times New Roman"/>
          <w:sz w:val="28"/>
          <w:szCs w:val="28"/>
        </w:rPr>
        <w:t xml:space="preserve">совместные </w:t>
      </w:r>
      <w:proofErr w:type="spellStart"/>
      <w:r w:rsidRPr="00A853F7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A853F7">
        <w:rPr>
          <w:rFonts w:ascii="Times New Roman" w:hAnsi="Times New Roman" w:cs="Times New Roman"/>
          <w:sz w:val="28"/>
          <w:szCs w:val="28"/>
        </w:rPr>
        <w:t xml:space="preserve"> - родительские проекты</w:t>
      </w:r>
      <w:r w:rsidR="00033F89">
        <w:rPr>
          <w:rFonts w:ascii="Times New Roman" w:hAnsi="Times New Roman" w:cs="Times New Roman"/>
          <w:sz w:val="28"/>
          <w:szCs w:val="28"/>
        </w:rPr>
        <w:t xml:space="preserve">, </w:t>
      </w:r>
      <w:r w:rsidRPr="00A853F7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="00033F89">
        <w:rPr>
          <w:rFonts w:ascii="Times New Roman" w:hAnsi="Times New Roman" w:cs="Times New Roman"/>
          <w:sz w:val="28"/>
          <w:szCs w:val="28"/>
        </w:rPr>
        <w:t xml:space="preserve">семейных </w:t>
      </w:r>
      <w:r w:rsidRPr="00A853F7">
        <w:rPr>
          <w:rFonts w:ascii="Times New Roman" w:hAnsi="Times New Roman" w:cs="Times New Roman"/>
          <w:sz w:val="28"/>
          <w:szCs w:val="28"/>
        </w:rPr>
        <w:t>работ, выполненные детьми и их родителями; участие в мастер-классах; помощь в сборе природного и бросового материала для творческой деятельности детей; участие в благоустройстве детского сада</w:t>
      </w:r>
      <w:r w:rsidR="00033F89">
        <w:rPr>
          <w:rFonts w:ascii="Times New Roman" w:hAnsi="Times New Roman" w:cs="Times New Roman"/>
          <w:sz w:val="28"/>
          <w:szCs w:val="28"/>
        </w:rPr>
        <w:t>)</w:t>
      </w:r>
      <w:r w:rsidRPr="00A853F7">
        <w:rPr>
          <w:rFonts w:ascii="Times New Roman" w:hAnsi="Times New Roman" w:cs="Times New Roman"/>
          <w:sz w:val="28"/>
          <w:szCs w:val="28"/>
        </w:rPr>
        <w:t>.</w:t>
      </w:r>
    </w:p>
    <w:p w14:paraId="5D57A0E3" w14:textId="6B091251" w:rsidR="00BF3580" w:rsidRDefault="00A853F7" w:rsidP="00106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3F7">
        <w:rPr>
          <w:rFonts w:ascii="Times New Roman" w:hAnsi="Times New Roman" w:cs="Times New Roman"/>
          <w:sz w:val="28"/>
          <w:szCs w:val="28"/>
        </w:rPr>
        <w:t>5. Участие родителей в педагогическом процессе</w:t>
      </w:r>
      <w:r w:rsidR="00033F89">
        <w:rPr>
          <w:rFonts w:ascii="Times New Roman" w:hAnsi="Times New Roman" w:cs="Times New Roman"/>
          <w:sz w:val="28"/>
          <w:szCs w:val="28"/>
        </w:rPr>
        <w:t xml:space="preserve"> («Дни открытых дверей»</w:t>
      </w:r>
      <w:r w:rsidRPr="00A853F7">
        <w:rPr>
          <w:rFonts w:ascii="Times New Roman" w:hAnsi="Times New Roman" w:cs="Times New Roman"/>
          <w:sz w:val="28"/>
          <w:szCs w:val="28"/>
        </w:rPr>
        <w:t>; чтение детям сказок, рассказывание историй; беседы с детьми на различные темы; театральные представления с участием родителей; сопровождение детей во время прогулок, экскурсий и походов; участие в Днях здоровья, Благотворительных акциях</w:t>
      </w:r>
      <w:r w:rsidR="00033F89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14:paraId="66D9A07C" w14:textId="49B405FE" w:rsidR="00033F89" w:rsidRPr="00033F89" w:rsidRDefault="0010663E" w:rsidP="00033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3E">
        <w:rPr>
          <w:rFonts w:ascii="Times New Roman" w:hAnsi="Times New Roman" w:cs="Times New Roman"/>
          <w:sz w:val="28"/>
          <w:szCs w:val="28"/>
        </w:rPr>
        <w:t xml:space="preserve">Мастер-класс для родителей – это партнерская форма взаимодействия, которая помогает решать задачи ФГОС ДО, а именно непосредственно вовлекать родителей в образовательную деятельность. На мастер-классе родители выступают не в роли пассивных наблюдателей, а становятся активными участниками совместной образовательной деятельности с педагогами и детьми, они осваивают определенные формы обучения. Для того чтобы мастер-класс для родителей был эффективен, необходимо изучить социальный состав семей, провести анкетирование, личные беседы, уточнить </w:t>
      </w:r>
      <w:r w:rsidRPr="0010663E">
        <w:rPr>
          <w:rFonts w:ascii="Times New Roman" w:hAnsi="Times New Roman" w:cs="Times New Roman"/>
          <w:sz w:val="28"/>
          <w:szCs w:val="28"/>
        </w:rPr>
        <w:lastRenderedPageBreak/>
        <w:t>настрой взрослых, ожидания от пребывания ребенка в дошкольной организации, выявить активных, тревожных, пассивных родителей. Такая предварительная подготовка поможет правильно выстроить работу с родителями, сделать ее наиболее эффективной. В ходе анкетирования родителей можно определить интересы взрослых участников образовательного процесса к такой форме совместной работы как мастер-класс для родителей и детей. Чтобы мастер-класс был успешным как для всех участников образовательного процесса я придерживаюсь определённого алгоритма действий: - определение темы; - выделение цели и задач мероприятия для родителей, детей и педагогов; - составление плана проведения мероприятия и участия в нем родителей; - распределение ролей взрослых; - изготовление пригласительных билетов; - подготовка материалов для мастер-класса (заготовок, инструментов и материалов для творчества, памяток и подарков, которые родители и дети смогут забрать домой, чтобы продолжить совместную работу дома); - организация фотофиксации процесса и результатов; - подведение итогов: чем можно завершить совместное творчество (подарок, танец, песня, создание коллективной работы, плаката, постера, видеофильма). В процессе проведения мастер-классов важно объединить усилия участников, создать атмосферу взаимопонимания, установить эмоциональную поддержку, помочь достигнуть запланированного результата. Каждый мастер–класс решает не только практические задачи, но и воспитательно - образовательные</w:t>
      </w:r>
    </w:p>
    <w:sectPr w:rsidR="00033F89" w:rsidRPr="0003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FF"/>
    <w:rsid w:val="00033F89"/>
    <w:rsid w:val="0010663E"/>
    <w:rsid w:val="00A853F7"/>
    <w:rsid w:val="00BF3580"/>
    <w:rsid w:val="00C3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3E03"/>
  <w15:chartTrackingRefBased/>
  <w15:docId w15:val="{F525CC48-4593-4F60-A2C7-68EDF42E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2024-04-09T18:24:00Z</dcterms:created>
  <dcterms:modified xsi:type="dcterms:W3CDTF">2024-04-17T18:58:00Z</dcterms:modified>
</cp:coreProperties>
</file>