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C0DB" w14:textId="5589D30E" w:rsidR="00A853F7" w:rsidRPr="00A853F7" w:rsidRDefault="00A853F7" w:rsidP="00A85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3F7">
        <w:rPr>
          <w:rFonts w:ascii="Times New Roman" w:hAnsi="Times New Roman" w:cs="Times New Roman"/>
          <w:b/>
          <w:bCs/>
          <w:sz w:val="28"/>
          <w:szCs w:val="28"/>
        </w:rPr>
        <w:t xml:space="preserve">МБДОУ «Детский сад «Сказка» </w:t>
      </w:r>
      <w:proofErr w:type="spellStart"/>
      <w:r w:rsidRPr="00A853F7">
        <w:rPr>
          <w:rFonts w:ascii="Times New Roman" w:hAnsi="Times New Roman" w:cs="Times New Roman"/>
          <w:b/>
          <w:bCs/>
          <w:sz w:val="28"/>
          <w:szCs w:val="28"/>
        </w:rPr>
        <w:t>г.Вуктыл</w:t>
      </w:r>
      <w:proofErr w:type="spellEnd"/>
    </w:p>
    <w:p w14:paraId="0E7DB9A9" w14:textId="1EDE3AC5" w:rsidR="00A853F7" w:rsidRPr="00A853F7" w:rsidRDefault="00A853F7">
      <w:pPr>
        <w:rPr>
          <w:rFonts w:ascii="Times New Roman" w:hAnsi="Times New Roman" w:cs="Times New Roman"/>
          <w:sz w:val="28"/>
          <w:szCs w:val="28"/>
        </w:rPr>
      </w:pPr>
    </w:p>
    <w:p w14:paraId="736A9AED" w14:textId="18F81D20" w:rsidR="00033F89" w:rsidRDefault="00033F89" w:rsidP="00033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89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  <w:proofErr w:type="gramStart"/>
      <w:r w:rsidRPr="00033F8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3F89">
        <w:rPr>
          <w:rFonts w:ascii="Times New Roman" w:hAnsi="Times New Roman" w:cs="Times New Roman"/>
          <w:sz w:val="28"/>
          <w:szCs w:val="28"/>
        </w:rPr>
        <w:t xml:space="preserve"> сложная и важная часть деятельности педагога. В соответствии с Федеральным законом "Об образовании в Российской Федерации" от 29.12.2012 N 273-Ф одной из основных задач, стоящих </w:t>
      </w:r>
      <w:proofErr w:type="gramStart"/>
      <w:r w:rsidRPr="00033F89">
        <w:rPr>
          <w:rFonts w:ascii="Times New Roman" w:hAnsi="Times New Roman" w:cs="Times New Roman"/>
          <w:sz w:val="28"/>
          <w:szCs w:val="28"/>
        </w:rPr>
        <w:t>перед детским дошкольным учреждением</w:t>
      </w:r>
      <w:proofErr w:type="gramEnd"/>
      <w:r w:rsidRPr="00033F89">
        <w:rPr>
          <w:rFonts w:ascii="Times New Roman" w:hAnsi="Times New Roman" w:cs="Times New Roman"/>
          <w:sz w:val="28"/>
          <w:szCs w:val="28"/>
        </w:rPr>
        <w:t xml:space="preserve"> является «взаимодействие с семьей для обеспечения полноценного развития личности ребенка». В статье 44 Закона впервые определены права, обязанности и ответственность родителей за образование ребенка. В ФГОС ДО, утвержденных Приказом Министерства образования и науки РФ № 1155 от 17.10.2013 г., также большое внимание уделяется работе с родителями.</w:t>
      </w:r>
    </w:p>
    <w:p w14:paraId="4E814845" w14:textId="5920BDFC" w:rsidR="00A853F7" w:rsidRDefault="00033F89" w:rsidP="00033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3F89">
        <w:rPr>
          <w:rFonts w:ascii="Times New Roman" w:hAnsi="Times New Roman" w:cs="Times New Roman"/>
          <w:sz w:val="28"/>
          <w:szCs w:val="28"/>
        </w:rPr>
        <w:t>ажнейшим направлением обеспечения качества дошкольного образования является поиск новых форм сотрудничества педагогов с родителями. Для того чтобы родители могли не только узнавать о том, чем занимается их ребенок в дошкольном учреждении, но и непосредственно участвовать в совместной с ним деятельности, а также получать комплексную поддержку и помощь в вопросах воспитания и развития детей, используются различные формы взаимодействия с семьями воспитанников</w:t>
      </w:r>
      <w:r w:rsidR="00A853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FDE16B" w14:textId="56E3AC5B" w:rsidR="00A853F7" w:rsidRPr="00A853F7" w:rsidRDefault="00A853F7" w:rsidP="00A853F7">
      <w:pPr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 xml:space="preserve">1. Информационные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53F7">
        <w:rPr>
          <w:rFonts w:ascii="Times New Roman" w:hAnsi="Times New Roman" w:cs="Times New Roman"/>
          <w:sz w:val="28"/>
          <w:szCs w:val="28"/>
        </w:rPr>
        <w:t xml:space="preserve">буклеты, публикации, </w:t>
      </w:r>
      <w:proofErr w:type="gramStart"/>
      <w:r w:rsidRPr="00A853F7">
        <w:rPr>
          <w:rFonts w:ascii="Times New Roman" w:hAnsi="Times New Roman" w:cs="Times New Roman"/>
          <w:sz w:val="28"/>
          <w:szCs w:val="28"/>
        </w:rPr>
        <w:t>памятки  для</w:t>
      </w:r>
      <w:proofErr w:type="gramEnd"/>
      <w:r w:rsidRPr="00A853F7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33F89">
        <w:rPr>
          <w:rFonts w:ascii="Times New Roman" w:hAnsi="Times New Roman" w:cs="Times New Roman"/>
          <w:sz w:val="28"/>
          <w:szCs w:val="28"/>
        </w:rPr>
        <w:t>).</w:t>
      </w:r>
    </w:p>
    <w:p w14:paraId="5F040D8A" w14:textId="73E955DF" w:rsidR="00A853F7" w:rsidRPr="00A853F7" w:rsidRDefault="00A853F7" w:rsidP="00A853F7">
      <w:pPr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 xml:space="preserve">2. Организационные </w:t>
      </w:r>
      <w:r w:rsidR="00033F89">
        <w:rPr>
          <w:rFonts w:ascii="Times New Roman" w:hAnsi="Times New Roman" w:cs="Times New Roman"/>
          <w:sz w:val="28"/>
          <w:szCs w:val="28"/>
        </w:rPr>
        <w:t>(</w:t>
      </w:r>
      <w:r w:rsidRPr="00A853F7">
        <w:rPr>
          <w:rFonts w:ascii="Times New Roman" w:hAnsi="Times New Roman" w:cs="Times New Roman"/>
          <w:sz w:val="28"/>
          <w:szCs w:val="28"/>
        </w:rPr>
        <w:t>родительские собрания, анкетирование</w:t>
      </w:r>
      <w:r w:rsidR="00033F89">
        <w:rPr>
          <w:rFonts w:ascii="Times New Roman" w:hAnsi="Times New Roman" w:cs="Times New Roman"/>
          <w:sz w:val="28"/>
          <w:szCs w:val="28"/>
        </w:rPr>
        <w:t>, опросы).</w:t>
      </w:r>
    </w:p>
    <w:p w14:paraId="3E701CC1" w14:textId="4EA8692B" w:rsidR="00A853F7" w:rsidRPr="00A853F7" w:rsidRDefault="00A853F7" w:rsidP="00A853F7">
      <w:pPr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 xml:space="preserve">3. Просветительские </w:t>
      </w:r>
      <w:r w:rsidR="00033F89">
        <w:rPr>
          <w:rFonts w:ascii="Times New Roman" w:hAnsi="Times New Roman" w:cs="Times New Roman"/>
          <w:sz w:val="28"/>
          <w:szCs w:val="28"/>
        </w:rPr>
        <w:t>(</w:t>
      </w:r>
      <w:r w:rsidRPr="00A853F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33F89">
        <w:rPr>
          <w:rFonts w:ascii="Times New Roman" w:hAnsi="Times New Roman" w:cs="Times New Roman"/>
          <w:sz w:val="28"/>
          <w:szCs w:val="28"/>
        </w:rPr>
        <w:t xml:space="preserve">, </w:t>
      </w:r>
      <w:r w:rsidRPr="00A853F7">
        <w:rPr>
          <w:rFonts w:ascii="Times New Roman" w:hAnsi="Times New Roman" w:cs="Times New Roman"/>
          <w:sz w:val="28"/>
          <w:szCs w:val="28"/>
        </w:rPr>
        <w:t>семинары</w:t>
      </w:r>
      <w:r w:rsidR="00033F89">
        <w:rPr>
          <w:rFonts w:ascii="Times New Roman" w:hAnsi="Times New Roman" w:cs="Times New Roman"/>
          <w:sz w:val="28"/>
          <w:szCs w:val="28"/>
        </w:rPr>
        <w:t>)</w:t>
      </w:r>
    </w:p>
    <w:p w14:paraId="5AFA9310" w14:textId="4AB3AAA2" w:rsidR="00A853F7" w:rsidRPr="00A853F7" w:rsidRDefault="00A853F7" w:rsidP="00033F89">
      <w:pPr>
        <w:jc w:val="both"/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 xml:space="preserve">4. Организационно-деятельностные </w:t>
      </w:r>
      <w:r w:rsidR="00033F89">
        <w:rPr>
          <w:rFonts w:ascii="Times New Roman" w:hAnsi="Times New Roman" w:cs="Times New Roman"/>
          <w:sz w:val="28"/>
          <w:szCs w:val="28"/>
        </w:rPr>
        <w:t>(</w:t>
      </w:r>
      <w:r w:rsidRPr="00A853F7">
        <w:rPr>
          <w:rFonts w:ascii="Times New Roman" w:hAnsi="Times New Roman" w:cs="Times New Roman"/>
          <w:sz w:val="28"/>
          <w:szCs w:val="28"/>
        </w:rPr>
        <w:t>совместные д</w:t>
      </w:r>
      <w:proofErr w:type="spellStart"/>
      <w:r w:rsidRPr="00A853F7">
        <w:rPr>
          <w:rFonts w:ascii="Times New Roman" w:hAnsi="Times New Roman" w:cs="Times New Roman"/>
          <w:sz w:val="28"/>
          <w:szCs w:val="28"/>
        </w:rPr>
        <w:t>етско</w:t>
      </w:r>
      <w:proofErr w:type="spellEnd"/>
      <w:r w:rsidRPr="00A853F7">
        <w:rPr>
          <w:rFonts w:ascii="Times New Roman" w:hAnsi="Times New Roman" w:cs="Times New Roman"/>
          <w:sz w:val="28"/>
          <w:szCs w:val="28"/>
        </w:rPr>
        <w:t xml:space="preserve"> - родительские проекты</w:t>
      </w:r>
      <w:r w:rsidR="00033F89">
        <w:rPr>
          <w:rFonts w:ascii="Times New Roman" w:hAnsi="Times New Roman" w:cs="Times New Roman"/>
          <w:sz w:val="28"/>
          <w:szCs w:val="28"/>
        </w:rPr>
        <w:t xml:space="preserve">, </w:t>
      </w:r>
      <w:r w:rsidRPr="00A853F7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033F89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Pr="00A853F7">
        <w:rPr>
          <w:rFonts w:ascii="Times New Roman" w:hAnsi="Times New Roman" w:cs="Times New Roman"/>
          <w:sz w:val="28"/>
          <w:szCs w:val="28"/>
        </w:rPr>
        <w:t>работ, выполненные детьми и их родителями; участие в мастер-классах; помощь в сборе природного и бросового материала для творческой деятельности детей; участие в благоустройстве детского сада</w:t>
      </w:r>
      <w:r w:rsidR="00033F89">
        <w:rPr>
          <w:rFonts w:ascii="Times New Roman" w:hAnsi="Times New Roman" w:cs="Times New Roman"/>
          <w:sz w:val="28"/>
          <w:szCs w:val="28"/>
        </w:rPr>
        <w:t>)</w:t>
      </w:r>
      <w:r w:rsidRPr="00A853F7">
        <w:rPr>
          <w:rFonts w:ascii="Times New Roman" w:hAnsi="Times New Roman" w:cs="Times New Roman"/>
          <w:sz w:val="28"/>
          <w:szCs w:val="28"/>
        </w:rPr>
        <w:t>.</w:t>
      </w:r>
    </w:p>
    <w:p w14:paraId="5D57A0E3" w14:textId="6B091251" w:rsidR="00BF3580" w:rsidRDefault="00A853F7" w:rsidP="00033F89">
      <w:pPr>
        <w:jc w:val="both"/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>5. Участие родителей в педагогическом процессе</w:t>
      </w:r>
      <w:r w:rsidR="00033F89">
        <w:rPr>
          <w:rFonts w:ascii="Times New Roman" w:hAnsi="Times New Roman" w:cs="Times New Roman"/>
          <w:sz w:val="28"/>
          <w:szCs w:val="28"/>
        </w:rPr>
        <w:t xml:space="preserve"> («Дни открытых дверей»</w:t>
      </w:r>
      <w:r w:rsidRPr="00A853F7">
        <w:rPr>
          <w:rFonts w:ascii="Times New Roman" w:hAnsi="Times New Roman" w:cs="Times New Roman"/>
          <w:sz w:val="28"/>
          <w:szCs w:val="28"/>
        </w:rPr>
        <w:t>; чтение детям сказок, рассказывание историй; беседы с детьми на различные темы; театральные представления с участием родителей; сопровождение детей во время прогулок, экскурсий и походов; участие в Днях здоровья, Благотворительных акциях</w:t>
      </w:r>
      <w:r w:rsidR="00033F89">
        <w:rPr>
          <w:rFonts w:ascii="Times New Roman" w:hAnsi="Times New Roman" w:cs="Times New Roman"/>
          <w:sz w:val="28"/>
          <w:szCs w:val="28"/>
        </w:rPr>
        <w:t>).</w:t>
      </w:r>
    </w:p>
    <w:p w14:paraId="1CD513D0" w14:textId="77777777" w:rsidR="00033F89" w:rsidRPr="00033F89" w:rsidRDefault="00033F89" w:rsidP="00033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гостиные являются одной из самых интересных форм взаимодействия, </w:t>
      </w:r>
      <w:r w:rsidRPr="00033F89">
        <w:rPr>
          <w:rFonts w:ascii="Times New Roman" w:hAnsi="Times New Roman" w:cs="Times New Roman"/>
          <w:sz w:val="28"/>
          <w:szCs w:val="28"/>
        </w:rPr>
        <w:t>в которых участвуют все – дети, их родители, педагоги. Общение в рамках семейной гостиной создает положительную эмоциональную атмосферу, как для детей, так и для взрослых. Семейная гостиная способствует взаимопроникновению и взаимовлиянию образовательного пространства ДОУ и семьи, созданию оптимально-благополучных условий для воспитания и развития личности ребёнка.</w:t>
      </w:r>
    </w:p>
    <w:p w14:paraId="3565DC85" w14:textId="77777777" w:rsidR="00033F89" w:rsidRPr="00033F89" w:rsidRDefault="00033F89" w:rsidP="00033F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09A4C" w14:textId="0B76C7BF" w:rsidR="00033F89" w:rsidRDefault="00033F89" w:rsidP="00033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3F89">
        <w:rPr>
          <w:rFonts w:ascii="Times New Roman" w:hAnsi="Times New Roman" w:cs="Times New Roman"/>
          <w:sz w:val="28"/>
          <w:szCs w:val="28"/>
        </w:rPr>
        <w:t>В рамках работы семейной гостиной проводятся совместные праздники, творческие мастерские для детей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Родители являются не просто слушателями и наблюдателями, а непосредственными участниками педагогического процесса. </w:t>
      </w:r>
    </w:p>
    <w:p w14:paraId="66D9A07C" w14:textId="37516B97" w:rsidR="00033F89" w:rsidRPr="00033F89" w:rsidRDefault="00033F89" w:rsidP="00033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89">
        <w:rPr>
          <w:rFonts w:ascii="Times New Roman" w:hAnsi="Times New Roman" w:cs="Times New Roman"/>
          <w:sz w:val="28"/>
          <w:szCs w:val="28"/>
        </w:rPr>
        <w:t xml:space="preserve">«Семейные гостиные» </w:t>
      </w:r>
      <w:proofErr w:type="gramStart"/>
      <w:r w:rsidRPr="00033F8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3F89">
        <w:rPr>
          <w:rFonts w:ascii="Times New Roman" w:hAnsi="Times New Roman" w:cs="Times New Roman"/>
          <w:sz w:val="28"/>
          <w:szCs w:val="28"/>
        </w:rPr>
        <w:t xml:space="preserve"> модель взаимодействия "родитель – ребенок – педагог", где родителю и ребенку отводятся ведущие роли, им принадлежит инициатива. Педагог исполняет роль консультанта, снабжающего родителя необходимыми сведениями и обучающего его некоторым специальным умениям, приемам взаимодействия с ребенком. В процессе проведения таких программ родители могут вместе с ребенком играть, лепить, рисовать, выполнять упражнения, задавать друг другу вопросы, загадывать загадки, соревноваться, а итогом становится творческая деятельность – создание индивидуальных или коллективных работ.</w:t>
      </w:r>
    </w:p>
    <w:sectPr w:rsidR="00033F89" w:rsidRPr="0003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FF"/>
    <w:rsid w:val="00033F89"/>
    <w:rsid w:val="00A853F7"/>
    <w:rsid w:val="00BF3580"/>
    <w:rsid w:val="00C3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3E03"/>
  <w15:chartTrackingRefBased/>
  <w15:docId w15:val="{F525CC48-4593-4F60-A2C7-68EDF42E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2024-04-09T18:24:00Z</dcterms:created>
  <dcterms:modified xsi:type="dcterms:W3CDTF">2024-04-09T18:44:00Z</dcterms:modified>
</cp:coreProperties>
</file>